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953B7" w14:textId="62C2E27F" w:rsidR="00B16FF8" w:rsidRDefault="00917AE9" w:rsidP="000E1DC8">
      <w:pPr>
        <w:pStyle w:val="Heading2"/>
        <w:spacing w:before="0" w:afterLines="120" w:after="288"/>
        <w:rPr>
          <w:b/>
          <w:color w:val="002060"/>
        </w:rPr>
      </w:pPr>
      <w:r>
        <w:rPr>
          <w:b/>
          <w:color w:val="002060"/>
        </w:rPr>
        <w:t>Dealing with Problem Volunteers</w:t>
      </w:r>
    </w:p>
    <w:p w14:paraId="3E1BC605" w14:textId="72D98D5F" w:rsidR="003D6F7C" w:rsidRPr="009B785D" w:rsidRDefault="00FB4A55" w:rsidP="000E1DC8">
      <w:pPr>
        <w:spacing w:before="0" w:afterLines="120" w:after="288"/>
        <w:rPr>
          <w:sz w:val="24"/>
        </w:rPr>
      </w:pPr>
      <w:r w:rsidRPr="009B785D">
        <w:rPr>
          <w:sz w:val="24"/>
        </w:rPr>
        <w:t>Claire Louder</w:t>
      </w:r>
      <w:r w:rsidR="003D6F7C" w:rsidRPr="009B785D">
        <w:rPr>
          <w:sz w:val="24"/>
        </w:rPr>
        <w:t>, IOM, CAE, MPP</w:t>
      </w:r>
    </w:p>
    <w:p w14:paraId="15E669D0" w14:textId="65906816" w:rsidR="003D6F7C" w:rsidRDefault="003D6F7C" w:rsidP="000E1DC8">
      <w:pPr>
        <w:spacing w:before="0" w:afterLines="120" w:after="288"/>
      </w:pPr>
    </w:p>
    <w:p w14:paraId="6FF5F459" w14:textId="202A9F5B" w:rsidR="00917AE9" w:rsidRPr="00A03B76" w:rsidRDefault="00917AE9" w:rsidP="009B785D">
      <w:pPr>
        <w:spacing w:before="0" w:after="80"/>
      </w:pPr>
      <w:r w:rsidRPr="00A03B76">
        <w:t xml:space="preserve">There are </w:t>
      </w:r>
      <w:r w:rsidR="00A03B76" w:rsidRPr="00A03B76">
        <w:t>seven</w:t>
      </w:r>
      <w:r w:rsidRPr="00A03B76">
        <w:t xml:space="preserve"> basic types of “problem” volunteers – and you probably recognize you have at least one of them. Here are some potential strategies to deal with each one.</w:t>
      </w:r>
    </w:p>
    <w:p w14:paraId="7CEB0567" w14:textId="5E2A8D0A" w:rsidR="00917AE9" w:rsidRPr="00A03B76" w:rsidRDefault="00917AE9" w:rsidP="009B785D">
      <w:pPr>
        <w:spacing w:before="0" w:after="80"/>
        <w:contextualSpacing/>
      </w:pPr>
      <w:bookmarkStart w:id="0" w:name="_GoBack"/>
      <w:r w:rsidRPr="00A03B76">
        <w:rPr>
          <w:u w:val="single"/>
        </w:rPr>
        <w:t>Not Showing Up</w:t>
      </w:r>
      <w:r w:rsidRPr="00A03B76">
        <w:t xml:space="preserve"> </w:t>
      </w:r>
    </w:p>
    <w:bookmarkEnd w:id="0"/>
    <w:p w14:paraId="003ED919" w14:textId="4A927654" w:rsidR="00917AE9" w:rsidRPr="00A03B76" w:rsidRDefault="000E1DC8" w:rsidP="00A03B76">
      <w:pPr>
        <w:pStyle w:val="ListParagraph"/>
        <w:numPr>
          <w:ilvl w:val="0"/>
          <w:numId w:val="6"/>
        </w:numPr>
        <w:spacing w:before="0" w:after="120"/>
      </w:pPr>
      <w:r w:rsidRPr="00A03B76">
        <w:t xml:space="preserve"> </w:t>
      </w:r>
      <w:r w:rsidR="00917AE9" w:rsidRPr="00A03B76">
        <w:t>“I understand you’re very busy” conversation</w:t>
      </w:r>
    </w:p>
    <w:p w14:paraId="3FA867CA" w14:textId="30991BF2" w:rsidR="00917AE9" w:rsidRPr="00A03B76" w:rsidRDefault="00917AE9" w:rsidP="00A03B76">
      <w:pPr>
        <w:pStyle w:val="ListParagraph"/>
        <w:numPr>
          <w:ilvl w:val="0"/>
          <w:numId w:val="6"/>
        </w:numPr>
        <w:spacing w:before="0" w:after="120"/>
      </w:pPr>
      <w:r w:rsidRPr="00A03B76">
        <w:t>Gently remind them of their responsibilities</w:t>
      </w:r>
    </w:p>
    <w:p w14:paraId="7CD1CDE1" w14:textId="39700B49" w:rsidR="00917AE9" w:rsidRPr="00A03B76" w:rsidRDefault="00917AE9" w:rsidP="00A03B76">
      <w:pPr>
        <w:pStyle w:val="ListParagraph"/>
        <w:numPr>
          <w:ilvl w:val="0"/>
          <w:numId w:val="6"/>
        </w:numPr>
        <w:spacing w:before="0" w:after="120"/>
      </w:pPr>
      <w:r w:rsidRPr="00A03B76">
        <w:t>Implement – and enforce – attendance policies</w:t>
      </w:r>
    </w:p>
    <w:p w14:paraId="1A6DD2BA" w14:textId="48504FDB" w:rsidR="00917AE9" w:rsidRPr="00A03B76" w:rsidRDefault="00917AE9" w:rsidP="009B785D">
      <w:pPr>
        <w:spacing w:before="0" w:after="80"/>
        <w:rPr>
          <w:u w:val="single"/>
        </w:rPr>
      </w:pPr>
      <w:r w:rsidRPr="00A03B76">
        <w:rPr>
          <w:u w:val="single"/>
        </w:rPr>
        <w:t>Not Following Through/Not Pulling Their Weight</w:t>
      </w:r>
    </w:p>
    <w:p w14:paraId="096D1D48" w14:textId="4B22BABB" w:rsidR="00917AE9" w:rsidRPr="00A03B76" w:rsidRDefault="00917AE9" w:rsidP="00A03B76">
      <w:pPr>
        <w:pStyle w:val="ListParagraph"/>
        <w:numPr>
          <w:ilvl w:val="0"/>
          <w:numId w:val="7"/>
        </w:numPr>
        <w:spacing w:before="0" w:after="120"/>
      </w:pPr>
      <w:r w:rsidRPr="00A03B76">
        <w:t>Meeting reminder which includes assigned action items from previous meeting</w:t>
      </w:r>
    </w:p>
    <w:p w14:paraId="0E6274D9" w14:textId="21CAD5E1" w:rsidR="00917AE9" w:rsidRPr="00A03B76" w:rsidRDefault="00917AE9" w:rsidP="00A03B76">
      <w:pPr>
        <w:pStyle w:val="ListParagraph"/>
        <w:numPr>
          <w:ilvl w:val="0"/>
          <w:numId w:val="7"/>
        </w:numPr>
        <w:spacing w:before="0" w:after="120"/>
      </w:pPr>
      <w:r w:rsidRPr="00A03B76">
        <w:t>Send JUST action items/assignments immediately following the meeting</w:t>
      </w:r>
    </w:p>
    <w:p w14:paraId="7D7BEF34" w14:textId="10F3D8FB" w:rsidR="00917AE9" w:rsidRPr="00A03B76" w:rsidRDefault="00917AE9" w:rsidP="00A03B76">
      <w:pPr>
        <w:pStyle w:val="ListParagraph"/>
        <w:numPr>
          <w:ilvl w:val="0"/>
          <w:numId w:val="7"/>
        </w:numPr>
        <w:spacing w:before="0" w:after="120"/>
      </w:pPr>
      <w:r w:rsidRPr="00A03B76">
        <w:t>Spreadsheet of what they committed to do and whether they followed through (shared with the entire committee) – note that this also showcases who ISN’T stepping up to help</w:t>
      </w:r>
    </w:p>
    <w:p w14:paraId="75D7CB0E" w14:textId="7DC4DF09" w:rsidR="00917AE9" w:rsidRPr="00A03B76" w:rsidRDefault="00917AE9" w:rsidP="009B785D">
      <w:pPr>
        <w:spacing w:before="0" w:after="80"/>
        <w:rPr>
          <w:u w:val="single"/>
        </w:rPr>
      </w:pPr>
      <w:r w:rsidRPr="00A03B76">
        <w:rPr>
          <w:u w:val="single"/>
        </w:rPr>
        <w:t>Devil’s Advocate</w:t>
      </w:r>
    </w:p>
    <w:p w14:paraId="04AD47F2" w14:textId="39586A67" w:rsidR="00917AE9" w:rsidRPr="00A03B76" w:rsidRDefault="00917AE9" w:rsidP="00A03B76">
      <w:pPr>
        <w:pStyle w:val="ListParagraph"/>
        <w:numPr>
          <w:ilvl w:val="0"/>
          <w:numId w:val="8"/>
        </w:numPr>
        <w:spacing w:before="0" w:after="120"/>
        <w:rPr>
          <w:u w:val="single"/>
        </w:rPr>
      </w:pPr>
      <w:r w:rsidRPr="00A03B76">
        <w:t xml:space="preserve">Address head on </w:t>
      </w:r>
    </w:p>
    <w:p w14:paraId="0FF6B681" w14:textId="3D7B7480" w:rsidR="00917AE9" w:rsidRPr="00A03B76" w:rsidRDefault="00917AE9" w:rsidP="00A03B76">
      <w:pPr>
        <w:pStyle w:val="ListParagraph"/>
        <w:numPr>
          <w:ilvl w:val="0"/>
          <w:numId w:val="8"/>
        </w:numPr>
        <w:spacing w:before="0" w:after="120"/>
        <w:rPr>
          <w:u w:val="single"/>
        </w:rPr>
      </w:pPr>
      <w:r w:rsidRPr="00A03B76">
        <w:t>Board member/volunteer to volunteer communications</w:t>
      </w:r>
    </w:p>
    <w:p w14:paraId="52DD1772" w14:textId="229C5FA6" w:rsidR="00917AE9" w:rsidRPr="00A03B76" w:rsidRDefault="000E1DC8" w:rsidP="00A03B76">
      <w:pPr>
        <w:pStyle w:val="ListParagraph"/>
        <w:numPr>
          <w:ilvl w:val="0"/>
          <w:numId w:val="8"/>
        </w:numPr>
        <w:spacing w:before="0" w:after="120"/>
        <w:rPr>
          <w:u w:val="single"/>
        </w:rPr>
      </w:pPr>
      <w:r w:rsidRPr="00A03B76">
        <w:t>Is it alright for staff to talk to committee members rather than engaging the Board chair? Depends on your organization and relationships – usually better if volunteer-to-volunteer</w:t>
      </w:r>
    </w:p>
    <w:p w14:paraId="640E2AA2" w14:textId="69003DF9" w:rsidR="000E1DC8" w:rsidRPr="00A03B76" w:rsidRDefault="000E1DC8" w:rsidP="009B785D">
      <w:pPr>
        <w:spacing w:before="0" w:after="80"/>
        <w:rPr>
          <w:u w:val="single"/>
        </w:rPr>
      </w:pPr>
      <w:r w:rsidRPr="00A03B76">
        <w:rPr>
          <w:u w:val="single"/>
        </w:rPr>
        <w:t>Always Negative</w:t>
      </w:r>
    </w:p>
    <w:p w14:paraId="0D7DCDC9" w14:textId="77777777" w:rsidR="000E1DC8" w:rsidRPr="00A03B76" w:rsidRDefault="000E1DC8" w:rsidP="00A03B76">
      <w:pPr>
        <w:pStyle w:val="ListParagraph"/>
        <w:numPr>
          <w:ilvl w:val="0"/>
          <w:numId w:val="10"/>
        </w:numPr>
        <w:spacing w:before="0" w:after="120" w:line="259" w:lineRule="auto"/>
        <w:ind w:left="810" w:hanging="450"/>
      </w:pPr>
      <w:r w:rsidRPr="00A03B76">
        <w:t>Address one-on-one</w:t>
      </w:r>
    </w:p>
    <w:p w14:paraId="2E4C529D" w14:textId="77777777" w:rsidR="000E1DC8" w:rsidRPr="00A03B76" w:rsidRDefault="000E1DC8" w:rsidP="00A03B76">
      <w:pPr>
        <w:pStyle w:val="ListParagraph"/>
        <w:numPr>
          <w:ilvl w:val="0"/>
          <w:numId w:val="10"/>
        </w:numPr>
        <w:spacing w:before="0" w:after="120" w:line="259" w:lineRule="auto"/>
        <w:ind w:left="810" w:hanging="450"/>
      </w:pPr>
      <w:r w:rsidRPr="00A03B76">
        <w:t>They may not realize how they come off – you may need to give them examples</w:t>
      </w:r>
    </w:p>
    <w:p w14:paraId="410A2C86" w14:textId="77777777" w:rsidR="000E1DC8" w:rsidRPr="00A03B76" w:rsidRDefault="000E1DC8" w:rsidP="009B785D">
      <w:pPr>
        <w:spacing w:before="0" w:after="80"/>
        <w:rPr>
          <w:u w:val="single"/>
        </w:rPr>
      </w:pPr>
      <w:r w:rsidRPr="00A03B76">
        <w:rPr>
          <w:u w:val="single"/>
        </w:rPr>
        <w:t>Always Positive:</w:t>
      </w:r>
    </w:p>
    <w:p w14:paraId="3E5AE234" w14:textId="77777777" w:rsidR="000E1DC8" w:rsidRPr="00A03B76" w:rsidRDefault="000E1DC8" w:rsidP="00A03B76">
      <w:pPr>
        <w:pStyle w:val="ListParagraph"/>
        <w:numPr>
          <w:ilvl w:val="0"/>
          <w:numId w:val="11"/>
        </w:numPr>
        <w:spacing w:before="0" w:after="120" w:line="259" w:lineRule="auto"/>
      </w:pPr>
      <w:r w:rsidRPr="00A03B76">
        <w:t>Ask if they’ve thought through the things that can go wrong</w:t>
      </w:r>
    </w:p>
    <w:p w14:paraId="3FA4B058" w14:textId="77777777" w:rsidR="000E1DC8" w:rsidRPr="00A03B76" w:rsidRDefault="000E1DC8" w:rsidP="00A03B76">
      <w:pPr>
        <w:pStyle w:val="ListParagraph"/>
        <w:numPr>
          <w:ilvl w:val="0"/>
          <w:numId w:val="11"/>
        </w:numPr>
        <w:spacing w:before="0" w:after="120" w:line="259" w:lineRule="auto"/>
      </w:pPr>
      <w:r w:rsidRPr="00A03B76">
        <w:t>Educate other members about the problem so they can intervene and point out risks</w:t>
      </w:r>
    </w:p>
    <w:p w14:paraId="2C0DF670" w14:textId="77777777" w:rsidR="000E1DC8" w:rsidRPr="00A03B76" w:rsidRDefault="000E1DC8" w:rsidP="009B785D">
      <w:pPr>
        <w:spacing w:before="0" w:after="80"/>
        <w:rPr>
          <w:u w:val="single"/>
        </w:rPr>
      </w:pPr>
      <w:r w:rsidRPr="00A03B76">
        <w:rPr>
          <w:u w:val="single"/>
        </w:rPr>
        <w:t>Know-It-All</w:t>
      </w:r>
    </w:p>
    <w:p w14:paraId="2EB3F1B1" w14:textId="77777777" w:rsidR="000E1DC8" w:rsidRPr="00A03B76" w:rsidRDefault="000E1DC8" w:rsidP="00A03B76">
      <w:pPr>
        <w:pStyle w:val="ListParagraph"/>
        <w:numPr>
          <w:ilvl w:val="0"/>
          <w:numId w:val="12"/>
        </w:numPr>
        <w:spacing w:before="0" w:after="120" w:line="259" w:lineRule="auto"/>
      </w:pPr>
      <w:r w:rsidRPr="00A03B76">
        <w:t>Pair with the Devil’s Advocate! Lock them in a room until one comes out?</w:t>
      </w:r>
    </w:p>
    <w:p w14:paraId="484BE652" w14:textId="77777777" w:rsidR="000E1DC8" w:rsidRPr="00A03B76" w:rsidRDefault="000E1DC8" w:rsidP="00A03B76">
      <w:pPr>
        <w:pStyle w:val="ListParagraph"/>
        <w:numPr>
          <w:ilvl w:val="0"/>
          <w:numId w:val="12"/>
        </w:numPr>
        <w:spacing w:before="0" w:after="120" w:line="259" w:lineRule="auto"/>
      </w:pPr>
      <w:r w:rsidRPr="00A03B76">
        <w:t>Isolate and redirect to a (solo) task that only they can do</w:t>
      </w:r>
    </w:p>
    <w:p w14:paraId="22CFBB85" w14:textId="77777777" w:rsidR="000E1DC8" w:rsidRPr="00A03B76" w:rsidRDefault="000E1DC8" w:rsidP="00A03B76">
      <w:pPr>
        <w:pStyle w:val="ListParagraph"/>
        <w:numPr>
          <w:ilvl w:val="0"/>
          <w:numId w:val="12"/>
        </w:numPr>
        <w:spacing w:before="0" w:after="120" w:line="259" w:lineRule="auto"/>
      </w:pPr>
      <w:r w:rsidRPr="00A03B76">
        <w:t>Stack the deck – prep other members to refute</w:t>
      </w:r>
    </w:p>
    <w:p w14:paraId="1659AE18" w14:textId="7639F362" w:rsidR="000E1DC8" w:rsidRPr="00A03B76" w:rsidRDefault="000E1DC8" w:rsidP="009B785D">
      <w:pPr>
        <w:tabs>
          <w:tab w:val="left" w:pos="5955"/>
        </w:tabs>
        <w:spacing w:before="0" w:after="80"/>
        <w:rPr>
          <w:u w:val="single"/>
        </w:rPr>
      </w:pPr>
      <w:r w:rsidRPr="00A03B76">
        <w:rPr>
          <w:u w:val="single"/>
        </w:rPr>
        <w:t>Undermines Staff or Organization (can also be a martyr)</w:t>
      </w:r>
    </w:p>
    <w:p w14:paraId="09787ADB" w14:textId="77777777" w:rsidR="000E1DC8" w:rsidRPr="00A03B76" w:rsidRDefault="000E1DC8" w:rsidP="00A03B76">
      <w:pPr>
        <w:pStyle w:val="ListParagraph"/>
        <w:numPr>
          <w:ilvl w:val="0"/>
          <w:numId w:val="13"/>
        </w:numPr>
        <w:tabs>
          <w:tab w:val="left" w:pos="2340"/>
        </w:tabs>
        <w:spacing w:before="0" w:after="120" w:line="259" w:lineRule="auto"/>
      </w:pPr>
      <w:r w:rsidRPr="00A03B76">
        <w:t>Educate</w:t>
      </w:r>
    </w:p>
    <w:p w14:paraId="6E0DD682" w14:textId="77777777" w:rsidR="000E1DC8" w:rsidRPr="00A03B76" w:rsidRDefault="000E1DC8" w:rsidP="00A03B76">
      <w:pPr>
        <w:pStyle w:val="ListParagraph"/>
        <w:numPr>
          <w:ilvl w:val="0"/>
          <w:numId w:val="13"/>
        </w:numPr>
        <w:tabs>
          <w:tab w:val="left" w:pos="2340"/>
        </w:tabs>
        <w:spacing w:before="0" w:after="120" w:line="259" w:lineRule="auto"/>
      </w:pPr>
      <w:r w:rsidRPr="00A03B76">
        <w:t>Wait it out and let karma take its course</w:t>
      </w:r>
    </w:p>
    <w:p w14:paraId="0252FBAF" w14:textId="0309FAB8" w:rsidR="00917AE9" w:rsidRPr="009B785D" w:rsidRDefault="000E1DC8" w:rsidP="00A03B76">
      <w:pPr>
        <w:pStyle w:val="ListParagraph"/>
        <w:numPr>
          <w:ilvl w:val="0"/>
          <w:numId w:val="13"/>
        </w:numPr>
        <w:tabs>
          <w:tab w:val="left" w:pos="2340"/>
        </w:tabs>
        <w:spacing w:before="0" w:after="120" w:line="259" w:lineRule="auto"/>
        <w:rPr>
          <w:sz w:val="20"/>
        </w:rPr>
      </w:pPr>
      <w:r w:rsidRPr="00A03B76">
        <w:t xml:space="preserve">Get other members on your side to push back </w:t>
      </w:r>
    </w:p>
    <w:p w14:paraId="30E422D0" w14:textId="7C390414" w:rsidR="009B785D" w:rsidRPr="009B785D" w:rsidRDefault="009B785D" w:rsidP="009B785D">
      <w:pPr>
        <w:tabs>
          <w:tab w:val="left" w:pos="2340"/>
        </w:tabs>
        <w:spacing w:before="0" w:after="120" w:line="259" w:lineRule="auto"/>
        <w:rPr>
          <w:i/>
          <w:sz w:val="20"/>
        </w:rPr>
      </w:pPr>
      <w:r w:rsidRPr="009B785D">
        <w:rPr>
          <w:i/>
          <w:sz w:val="20"/>
        </w:rPr>
        <w:t>Adapted from a Volunteer Management class conversation at the Northeast Institute for Organization Management, July 2016.</w:t>
      </w:r>
    </w:p>
    <w:sectPr w:rsidR="009B785D" w:rsidRPr="009B785D" w:rsidSect="000E1DC8">
      <w:headerReference w:type="default" r:id="rId7"/>
      <w:headerReference w:type="first" r:id="rId8"/>
      <w:footerReference w:type="first" r:id="rId9"/>
      <w:pgSz w:w="12240" w:h="15840" w:code="1"/>
      <w:pgMar w:top="1080" w:right="1440" w:bottom="1080" w:left="1440" w:header="36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473D1B" w14:textId="77777777" w:rsidR="00E166E6" w:rsidRDefault="00E166E6">
      <w:pPr>
        <w:spacing w:before="0" w:after="0"/>
      </w:pPr>
      <w:r>
        <w:separator/>
      </w:r>
    </w:p>
  </w:endnote>
  <w:endnote w:type="continuationSeparator" w:id="0">
    <w:p w14:paraId="628C8FFE" w14:textId="77777777" w:rsidR="00E166E6" w:rsidRDefault="00E166E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D48D" w14:textId="77777777" w:rsidR="000E1DC8" w:rsidRDefault="000E1DC8" w:rsidP="000E1DC8">
    <w:pPr>
      <w:pStyle w:val="Footer"/>
    </w:pPr>
    <w:r>
      <w:tab/>
      <w:t>Louder NonProfit Strategies, LLC</w:t>
    </w:r>
  </w:p>
  <w:p w14:paraId="41CDE92F" w14:textId="77777777" w:rsidR="000E1DC8" w:rsidRPr="00437B3A" w:rsidRDefault="000E1DC8" w:rsidP="000E1DC8">
    <w:pPr>
      <w:pStyle w:val="Footer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3369 Westphal Drive </w:t>
    </w:r>
    <w:r w:rsidRPr="00437B3A">
      <w:rPr>
        <w:rFonts w:asciiTheme="minorHAnsi" w:hAnsiTheme="minorHAnsi" w:cstheme="minorHAnsi"/>
      </w:rPr>
      <w:sym w:font="Wingdings" w:char="F077"/>
    </w:r>
    <w:r w:rsidRPr="00437B3A">
      <w:rPr>
        <w:rFonts w:asciiTheme="minorHAnsi" w:hAnsiTheme="minorHAnsi" w:cstheme="minorHAnsi"/>
      </w:rPr>
      <w:t xml:space="preserve"> Johns Island, SC 29455</w:t>
    </w:r>
  </w:p>
  <w:p w14:paraId="13778040" w14:textId="77777777" w:rsidR="000E1DC8" w:rsidRPr="00437B3A" w:rsidRDefault="000E1DC8" w:rsidP="000E1DC8">
    <w:pPr>
      <w:pStyle w:val="Footer"/>
      <w:spacing w:before="160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Phone: 410-271-8503 </w:t>
    </w:r>
    <w:r w:rsidRPr="00437B3A">
      <w:rPr>
        <w:rFonts w:asciiTheme="minorHAnsi" w:hAnsiTheme="minorHAnsi" w:cstheme="minorHAnsi"/>
      </w:rPr>
      <w:sym w:font="Wingdings" w:char="F077"/>
    </w:r>
    <w:r w:rsidRPr="00437B3A">
      <w:rPr>
        <w:rFonts w:asciiTheme="minorHAnsi" w:hAnsiTheme="minorHAnsi" w:cstheme="minorHAnsi"/>
      </w:rPr>
      <w:t xml:space="preserve"> Email: </w:t>
    </w:r>
    <w:hyperlink r:id="rId1" w:history="1">
      <w:r w:rsidRPr="00437B3A">
        <w:rPr>
          <w:rStyle w:val="Hyperlink"/>
          <w:rFonts w:asciiTheme="minorHAnsi" w:hAnsiTheme="minorHAnsi" w:cstheme="minorHAnsi"/>
        </w:rPr>
        <w:t>claire@loudernonprofitstrategies.com</w:t>
      </w:r>
    </w:hyperlink>
  </w:p>
  <w:p w14:paraId="6A7FD85C" w14:textId="77777777" w:rsidR="000E1DC8" w:rsidRDefault="000E1DC8" w:rsidP="000E1DC8">
    <w:pPr>
      <w:pStyle w:val="Footer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Website: </w:t>
    </w:r>
    <w:hyperlink r:id="rId2" w:history="1">
      <w:r w:rsidRPr="00080E58">
        <w:rPr>
          <w:rStyle w:val="Hyperlink"/>
          <w:rFonts w:asciiTheme="minorHAnsi" w:hAnsiTheme="minorHAnsi" w:cstheme="minorHAnsi"/>
        </w:rPr>
        <w:t>www.loudernonprofitstrategies.com</w:t>
      </w:r>
    </w:hyperlink>
  </w:p>
  <w:p w14:paraId="459C3BB4" w14:textId="77777777" w:rsidR="000E1DC8" w:rsidRDefault="000E1DC8" w:rsidP="000E1DC8">
    <w:pPr>
      <w:pStyle w:val="Footer"/>
      <w:jc w:val="center"/>
      <w:rPr>
        <w:rFonts w:asciiTheme="minorHAnsi" w:hAnsiTheme="minorHAnsi" w:cstheme="minorHAnsi"/>
      </w:rPr>
    </w:pPr>
  </w:p>
  <w:p w14:paraId="47B193FB" w14:textId="689C8622" w:rsidR="000E1DC8" w:rsidRPr="000E1DC8" w:rsidRDefault="000E1DC8" w:rsidP="000E1DC8">
    <w:pPr>
      <w:pStyle w:val="Heading4"/>
      <w:jc w:val="center"/>
      <w:rPr>
        <w:rFonts w:asciiTheme="minorHAnsi" w:hAnsiTheme="minorHAnsi" w:cstheme="minorHAnsi"/>
        <w:b/>
        <w:i/>
        <w:szCs w:val="28"/>
      </w:rPr>
    </w:pPr>
    <w:r w:rsidRPr="006D5C56">
      <w:rPr>
        <w:rFonts w:asciiTheme="minorHAnsi" w:hAnsiTheme="minorHAnsi" w:cstheme="minorHAnsi"/>
        <w:b/>
        <w:i/>
        <w:szCs w:val="28"/>
      </w:rPr>
      <w:t>“Empowering others to make a difference in their communities”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E4D5E9" w14:textId="77777777" w:rsidR="00E166E6" w:rsidRDefault="00E166E6">
      <w:pPr>
        <w:spacing w:before="0" w:after="0"/>
      </w:pPr>
      <w:r>
        <w:separator/>
      </w:r>
    </w:p>
  </w:footnote>
  <w:footnote w:type="continuationSeparator" w:id="0">
    <w:p w14:paraId="27D413D7" w14:textId="77777777" w:rsidR="00E166E6" w:rsidRDefault="00E166E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7AC08D" w14:textId="23EE3CBE" w:rsidR="00F959E9" w:rsidRDefault="005C575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C23F8B" wp14:editId="059D06D0">
              <wp:simplePos x="0" y="0"/>
              <wp:positionH relativeFrom="leftMargin">
                <wp:align>right</wp:align>
              </wp:positionH>
              <wp:positionV relativeFrom="bottomMargin">
                <wp:posOffset>0</wp:posOffset>
              </wp:positionV>
              <wp:extent cx="339090" cy="182880"/>
              <wp:effectExtent l="0" t="0" r="3810" b="11430"/>
              <wp:wrapNone/>
              <wp:docPr id="22" name="Text Box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1828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44340B" w14:textId="2398EB33" w:rsidR="00F959E9" w:rsidRDefault="005C575C" w:rsidP="00437B3A">
                          <w:pPr>
                            <w:pStyle w:val="Footer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C23F8B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margin-left:-24.5pt;margin-top:0;width:26.7pt;height:14.4pt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" filled="f" stroked="f" strokeweight=".5pt">
              <v:textbox style="mso-fit-shape-to-text:t" inset="0,0,0,0">
                <w:txbxContent>
                  <w:p w14:paraId="4944340B" w14:textId="2398EB33" w:rsidR="00F959E9" w:rsidRDefault="005C575C" w:rsidP="00437B3A">
                    <w:pPr>
                      <w:pStyle w:val="Footer"/>
                      <w:jc w:val="lef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964E04" w14:textId="741B1F78" w:rsidR="000E1DC8" w:rsidRDefault="000E1DC8">
    <w:pPr>
      <w:pStyle w:val="Header"/>
    </w:pPr>
    <w:r>
      <w:rPr>
        <w:b/>
        <w:noProof/>
      </w:rPr>
      <w:drawing>
        <wp:anchor distT="0" distB="0" distL="114300" distR="114300" simplePos="0" relativeHeight="251661312" behindDoc="1" locked="0" layoutInCell="1" allowOverlap="1" wp14:anchorId="4F932A7D" wp14:editId="5BD1ECD4">
          <wp:simplePos x="0" y="0"/>
          <wp:positionH relativeFrom="column">
            <wp:posOffset>0</wp:posOffset>
          </wp:positionH>
          <wp:positionV relativeFrom="paragraph">
            <wp:posOffset>243840</wp:posOffset>
          </wp:positionV>
          <wp:extent cx="1158240" cy="1158240"/>
          <wp:effectExtent l="0" t="0" r="3810" b="3810"/>
          <wp:wrapTight wrapText="bothSides">
            <wp:wrapPolygon edited="0">
              <wp:start x="0" y="0"/>
              <wp:lineTo x="0" y="21316"/>
              <wp:lineTo x="21316" y="21316"/>
              <wp:lineTo x="21316" y="0"/>
              <wp:lineTo x="0" y="0"/>
            </wp:wrapPolygon>
          </wp:wrapTight>
          <wp:docPr id="3" name="Picture 3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uder-LogoDarkNav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240" cy="1158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B5EC2"/>
    <w:multiLevelType w:val="hybridMultilevel"/>
    <w:tmpl w:val="03620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D5323"/>
    <w:multiLevelType w:val="hybridMultilevel"/>
    <w:tmpl w:val="5042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40F31"/>
    <w:multiLevelType w:val="hybridMultilevel"/>
    <w:tmpl w:val="110095E8"/>
    <w:lvl w:ilvl="0" w:tplc="562EB076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5076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22F7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B0FC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92FB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7ACC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2AE0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B0F7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81E48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3F285E"/>
    <w:multiLevelType w:val="hybridMultilevel"/>
    <w:tmpl w:val="BA2A7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736F81"/>
    <w:multiLevelType w:val="multilevel"/>
    <w:tmpl w:val="FACC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0804E6"/>
    <w:multiLevelType w:val="hybridMultilevel"/>
    <w:tmpl w:val="21169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40182E"/>
    <w:multiLevelType w:val="hybridMultilevel"/>
    <w:tmpl w:val="8AC66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430215"/>
    <w:multiLevelType w:val="hybridMultilevel"/>
    <w:tmpl w:val="2C9EF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D14902"/>
    <w:multiLevelType w:val="hybridMultilevel"/>
    <w:tmpl w:val="090C6126"/>
    <w:lvl w:ilvl="0" w:tplc="64EA0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74F3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AE20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6C0D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32EE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AA24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3CEA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C8FF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A237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841B26"/>
    <w:multiLevelType w:val="hybridMultilevel"/>
    <w:tmpl w:val="65D89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5B377B"/>
    <w:multiLevelType w:val="hybridMultilevel"/>
    <w:tmpl w:val="980C9046"/>
    <w:lvl w:ilvl="0" w:tplc="E758B9E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7B5F4A"/>
    <w:multiLevelType w:val="hybridMultilevel"/>
    <w:tmpl w:val="B64AE9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0F24014"/>
    <w:multiLevelType w:val="hybridMultilevel"/>
    <w:tmpl w:val="F7DEB536"/>
    <w:lvl w:ilvl="0" w:tplc="4E604A7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96A6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3285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AC64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50AA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0CF1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E69C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8660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FA6A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E110CA"/>
    <w:multiLevelType w:val="hybridMultilevel"/>
    <w:tmpl w:val="73E0F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"/>
  </w:num>
  <w:num w:numId="5">
    <w:abstractNumId w:val="13"/>
  </w:num>
  <w:num w:numId="6">
    <w:abstractNumId w:val="0"/>
  </w:num>
  <w:num w:numId="7">
    <w:abstractNumId w:val="5"/>
  </w:num>
  <w:num w:numId="8">
    <w:abstractNumId w:val="1"/>
  </w:num>
  <w:num w:numId="9">
    <w:abstractNumId w:val="10"/>
  </w:num>
  <w:num w:numId="10">
    <w:abstractNumId w:val="11"/>
  </w:num>
  <w:num w:numId="11">
    <w:abstractNumId w:val="7"/>
  </w:num>
  <w:num w:numId="12">
    <w:abstractNumId w:val="3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24B"/>
    <w:rsid w:val="000E1DC8"/>
    <w:rsid w:val="001241F1"/>
    <w:rsid w:val="001A2CBD"/>
    <w:rsid w:val="001A7AA4"/>
    <w:rsid w:val="001B32EA"/>
    <w:rsid w:val="0021086E"/>
    <w:rsid w:val="002B424B"/>
    <w:rsid w:val="002D7BCC"/>
    <w:rsid w:val="00355228"/>
    <w:rsid w:val="003D6F7C"/>
    <w:rsid w:val="005C575C"/>
    <w:rsid w:val="00631F67"/>
    <w:rsid w:val="006D5C56"/>
    <w:rsid w:val="0073050A"/>
    <w:rsid w:val="00917AE9"/>
    <w:rsid w:val="00994FA5"/>
    <w:rsid w:val="009B3D10"/>
    <w:rsid w:val="009B785D"/>
    <w:rsid w:val="009F5CA6"/>
    <w:rsid w:val="00A03B76"/>
    <w:rsid w:val="00A36FAC"/>
    <w:rsid w:val="00B16FF8"/>
    <w:rsid w:val="00B34916"/>
    <w:rsid w:val="00B8643E"/>
    <w:rsid w:val="00B9325E"/>
    <w:rsid w:val="00BA3A9E"/>
    <w:rsid w:val="00C91F03"/>
    <w:rsid w:val="00DB268D"/>
    <w:rsid w:val="00DF040B"/>
    <w:rsid w:val="00E166E6"/>
    <w:rsid w:val="00E272D3"/>
    <w:rsid w:val="00EA70D5"/>
    <w:rsid w:val="00EC6D86"/>
    <w:rsid w:val="00F123DF"/>
    <w:rsid w:val="00F56440"/>
    <w:rsid w:val="00FB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BE0C9"/>
  <w15:chartTrackingRefBased/>
  <w15:docId w15:val="{26C11091-45CD-47DE-ABB0-C9C374B37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24B"/>
    <w:pPr>
      <w:spacing w:before="120" w:after="280" w:line="240" w:lineRule="auto"/>
    </w:pPr>
    <w:rPr>
      <w:rFonts w:ascii="Calibri" w:eastAsiaTheme="minorEastAsia" w:hAnsi="Calibri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42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B424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B424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2B424B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2B424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B424B"/>
    <w:rPr>
      <w:rFonts w:ascii="Calibri" w:eastAsiaTheme="minorEastAsia" w:hAnsi="Calibri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2B424B"/>
    <w:pPr>
      <w:spacing w:before="200" w:after="0"/>
      <w:contextualSpacing/>
      <w:jc w:val="right"/>
    </w:pPr>
    <w:rPr>
      <w:rFonts w:asciiTheme="majorHAnsi" w:eastAsiaTheme="majorEastAsia" w:hAnsiTheme="majorHAnsi" w:cstheme="majorBidi"/>
      <w:noProof/>
      <w:color w:val="1F3864" w:themeColor="accent1" w:themeShade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2B424B"/>
    <w:rPr>
      <w:rFonts w:asciiTheme="majorHAnsi" w:eastAsiaTheme="majorEastAsia" w:hAnsiTheme="majorHAnsi" w:cstheme="majorBidi"/>
      <w:noProof/>
      <w:color w:val="1F3864" w:themeColor="accent1" w:themeShade="80"/>
      <w:sz w:val="20"/>
      <w:lang w:eastAsia="ja-JP"/>
    </w:rPr>
  </w:style>
  <w:style w:type="character" w:styleId="Strong">
    <w:name w:val="Strong"/>
    <w:basedOn w:val="DefaultParagraphFont"/>
    <w:uiPriority w:val="22"/>
    <w:qFormat/>
    <w:rsid w:val="002B424B"/>
    <w:rPr>
      <w:b/>
      <w:bCs/>
    </w:rPr>
  </w:style>
  <w:style w:type="character" w:styleId="Emphasis">
    <w:name w:val="Emphasis"/>
    <w:basedOn w:val="DefaultParagraphFont"/>
    <w:uiPriority w:val="20"/>
    <w:qFormat/>
    <w:rsid w:val="002B424B"/>
    <w:rPr>
      <w:i/>
      <w:iCs/>
    </w:rPr>
  </w:style>
  <w:style w:type="character" w:styleId="Hyperlink">
    <w:name w:val="Hyperlink"/>
    <w:basedOn w:val="DefaultParagraphFont"/>
    <w:uiPriority w:val="99"/>
    <w:unhideWhenUsed/>
    <w:rsid w:val="002B424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B42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textexposedshow">
    <w:name w:val="text_exposed_show"/>
    <w:basedOn w:val="DefaultParagraphFont"/>
    <w:rsid w:val="002B424B"/>
  </w:style>
  <w:style w:type="paragraph" w:styleId="BalloonText">
    <w:name w:val="Balloon Text"/>
    <w:basedOn w:val="Normal"/>
    <w:link w:val="BalloonTextChar"/>
    <w:uiPriority w:val="99"/>
    <w:semiHidden/>
    <w:unhideWhenUsed/>
    <w:rsid w:val="00B16FF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FF8"/>
    <w:rPr>
      <w:rFonts w:ascii="Segoe UI" w:eastAsiaTheme="minorEastAsia" w:hAnsi="Segoe UI" w:cs="Segoe UI"/>
      <w:sz w:val="18"/>
      <w:szCs w:val="18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B16FF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17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0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468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23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228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962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7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04491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58966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5258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821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27897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70653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408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716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oudernonprofitstrategies.com" TargetMode="External"/><Relationship Id="rId1" Type="http://schemas.openxmlformats.org/officeDocument/2006/relationships/hyperlink" Target="mailto:claire@loudernonprofitstrategie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Dealing with Problem Volunteers</vt:lpstr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Louder</dc:creator>
  <cp:keywords/>
  <dc:description/>
  <cp:lastModifiedBy>Claire Louder</cp:lastModifiedBy>
  <cp:revision>5</cp:revision>
  <cp:lastPrinted>2019-04-11T22:07:00Z</cp:lastPrinted>
  <dcterms:created xsi:type="dcterms:W3CDTF">2019-03-20T18:07:00Z</dcterms:created>
  <dcterms:modified xsi:type="dcterms:W3CDTF">2019-04-11T21:55:00Z</dcterms:modified>
</cp:coreProperties>
</file>